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9497" w14:textId="77777777" w:rsidR="00145324" w:rsidRDefault="00000000">
      <w:pPr>
        <w:spacing w:after="0" w:line="276" w:lineRule="auto"/>
        <w:rPr>
          <w:sz w:val="24"/>
          <w:szCs w:val="24"/>
          <w:shd w:val="clear" w:color="auto" w:fill="CFE2F3"/>
        </w:rPr>
      </w:pPr>
      <w:r>
        <w:rPr>
          <w:b/>
          <w:sz w:val="28"/>
          <w:szCs w:val="28"/>
          <w:shd w:val="clear" w:color="auto" w:fill="CFE2F3"/>
        </w:rPr>
        <w:t>Qualitätskriterien</w:t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  <w:r>
        <w:rPr>
          <w:b/>
          <w:sz w:val="24"/>
          <w:szCs w:val="24"/>
          <w:shd w:val="clear" w:color="auto" w:fill="CFE2F3"/>
        </w:rPr>
        <w:tab/>
      </w:r>
    </w:p>
    <w:p w14:paraId="382C2D3D" w14:textId="77777777" w:rsidR="00145324" w:rsidRDefault="00000000">
      <w:pPr>
        <w:spacing w:before="240" w:after="0" w:line="276" w:lineRule="auto"/>
        <w:rPr>
          <w:sz w:val="6"/>
          <w:szCs w:val="6"/>
        </w:rPr>
      </w:pPr>
      <w:r>
        <w:rPr>
          <w:sz w:val="24"/>
          <w:szCs w:val="24"/>
        </w:rPr>
        <w:t xml:space="preserve">Ein integraler Bestandteil unserer Unterrichts-, Personal- und Organisationsentwicklung sind die drei </w:t>
      </w:r>
      <w:r>
        <w:rPr>
          <w:b/>
          <w:sz w:val="24"/>
          <w:szCs w:val="24"/>
        </w:rPr>
        <w:t xml:space="preserve">COOL-Prinzipien </w:t>
      </w:r>
      <w:r>
        <w:rPr>
          <w:sz w:val="24"/>
          <w:szCs w:val="24"/>
        </w:rPr>
        <w:t>Freiheit, Kooperation und Selbstverantwortung:</w:t>
      </w:r>
      <w:r>
        <w:rPr>
          <w:b/>
          <w:sz w:val="24"/>
          <w:szCs w:val="24"/>
        </w:rPr>
        <w:br/>
      </w:r>
    </w:p>
    <w:p w14:paraId="11D04DF9" w14:textId="77777777" w:rsidR="001453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Freiheit </w:t>
      </w:r>
      <w:r>
        <w:rPr>
          <w:sz w:val="24"/>
          <w:szCs w:val="24"/>
        </w:rPr>
        <w:t xml:space="preserve">steigert die Motivation und den Lernerfolg. </w:t>
      </w:r>
    </w:p>
    <w:p w14:paraId="7F4C0C4A" w14:textId="77777777" w:rsidR="00145324" w:rsidRDefault="00000000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Kooperation </w:t>
      </w:r>
      <w:r>
        <w:rPr>
          <w:sz w:val="24"/>
          <w:szCs w:val="24"/>
        </w:rPr>
        <w:t>fördert Beziehungen.</w:t>
      </w:r>
    </w:p>
    <w:p w14:paraId="238073FC" w14:textId="77777777" w:rsidR="00145324" w:rsidRDefault="00000000">
      <w:pPr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Selbstverantwortung </w:t>
      </w:r>
      <w:r>
        <w:rPr>
          <w:sz w:val="24"/>
          <w:szCs w:val="24"/>
        </w:rPr>
        <w:t>übernehmen ermöglicht die Entwicklung von Eigeninitiative, Selbstdisziplin, kritischem Denken und der Fähigkeit zur selbständigen Problemlösung.</w:t>
      </w:r>
    </w:p>
    <w:p w14:paraId="11EE6331" w14:textId="77777777" w:rsidR="00145324" w:rsidRDefault="00000000">
      <w:pPr>
        <w:spacing w:before="240" w:after="240" w:line="276" w:lineRule="auto"/>
        <w:rPr>
          <w:sz w:val="24"/>
          <w:szCs w:val="24"/>
        </w:rPr>
      </w:pPr>
      <w:r>
        <w:rPr>
          <w:b/>
          <w:sz w:val="24"/>
          <w:szCs w:val="24"/>
        </w:rPr>
        <w:t>COOL-Settings</w:t>
      </w:r>
      <w:r>
        <w:rPr>
          <w:sz w:val="24"/>
          <w:szCs w:val="24"/>
        </w:rPr>
        <w:t xml:space="preserve"> fördern die Umsetzung der COOL-Prinzipien und unterstützen diese. </w:t>
      </w:r>
    </w:p>
    <w:p w14:paraId="15A81477" w14:textId="77777777" w:rsidR="00587BB8" w:rsidRDefault="00587BB8">
      <w:pPr>
        <w:spacing w:before="240" w:after="240" w:line="276" w:lineRule="auto"/>
        <w:rPr>
          <w:sz w:val="24"/>
          <w:szCs w:val="24"/>
        </w:rPr>
      </w:pPr>
    </w:p>
    <w:p w14:paraId="5A94D75A" w14:textId="77777777" w:rsidR="00145324" w:rsidRDefault="00000000">
      <w:pPr>
        <w:spacing w:before="240" w:after="240" w:line="276" w:lineRule="auto"/>
        <w:rPr>
          <w:b/>
          <w:sz w:val="26"/>
          <w:szCs w:val="26"/>
          <w:highlight w:val="magenta"/>
        </w:rPr>
      </w:pPr>
      <w:r>
        <w:rPr>
          <w:b/>
          <w:sz w:val="26"/>
          <w:szCs w:val="26"/>
          <w:shd w:val="clear" w:color="auto" w:fill="CFE2F3"/>
        </w:rPr>
        <w:t xml:space="preserve">Die Qualität deiner COOL-Materialien kannst du mit folgenden, für dich relevanten, Kriterien prüfen -  es müssen </w:t>
      </w:r>
      <w:r>
        <w:rPr>
          <w:b/>
          <w:sz w:val="30"/>
          <w:szCs w:val="30"/>
          <w:shd w:val="clear" w:color="auto" w:fill="CFE2F3"/>
        </w:rPr>
        <w:t xml:space="preserve">NICHT </w:t>
      </w:r>
      <w:r>
        <w:rPr>
          <w:b/>
          <w:sz w:val="26"/>
          <w:szCs w:val="26"/>
          <w:shd w:val="clear" w:color="auto" w:fill="CFE2F3"/>
        </w:rPr>
        <w:t>alle erfüllt sein:</w:t>
      </w:r>
    </w:p>
    <w:p w14:paraId="5FE38CB6" w14:textId="77777777" w:rsidR="00145324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b/>
          <w:sz w:val="16"/>
          <w:szCs w:val="16"/>
          <w:shd w:val="clear" w:color="auto" w:fill="CFE2F3"/>
        </w:rPr>
      </w:pPr>
      <w:r>
        <w:rPr>
          <w:b/>
          <w:sz w:val="24"/>
          <w:szCs w:val="24"/>
          <w:shd w:val="clear" w:color="auto" w:fill="CFE2F3"/>
        </w:rPr>
        <w:t xml:space="preserve">Layout </w:t>
      </w:r>
      <w:r>
        <w:rPr>
          <w:b/>
          <w:sz w:val="24"/>
          <w:szCs w:val="24"/>
          <w:shd w:val="clear" w:color="auto" w:fill="CFE2F3"/>
        </w:rPr>
        <w:br/>
      </w:r>
    </w:p>
    <w:p w14:paraId="379A16C8" w14:textId="77777777" w:rsidR="00145324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Das Layout ist optisch ansprechend.</w:t>
      </w:r>
    </w:p>
    <w:p w14:paraId="2D68C961" w14:textId="77777777" w:rsidR="00145324" w:rsidRDefault="00000000">
      <w:pPr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Das Layout ist klar strukturiert.</w:t>
      </w:r>
    </w:p>
    <w:p w14:paraId="28025619" w14:textId="77777777" w:rsidR="00145324" w:rsidRDefault="00000000">
      <w:pPr>
        <w:numPr>
          <w:ilvl w:val="0"/>
          <w:numId w:val="2"/>
        </w:numPr>
        <w:spacing w:before="200" w:after="240" w:line="276" w:lineRule="auto"/>
        <w:rPr>
          <w:sz w:val="24"/>
          <w:szCs w:val="24"/>
        </w:rPr>
      </w:pPr>
      <w:r>
        <w:rPr>
          <w:sz w:val="24"/>
          <w:szCs w:val="24"/>
        </w:rPr>
        <w:t>Die Schüler*innen können auf einen Blick die wesentlichen Eckdaten (Thema, Gegenstände, Ziele, Umfang, Sozialform, Beurteilungskriterien, Reflexion, Lehrer*innen-Feedback, Aus- und Abgabezeiten …) erkennen.</w:t>
      </w:r>
      <w:r>
        <w:rPr>
          <w:sz w:val="24"/>
          <w:szCs w:val="24"/>
        </w:rPr>
        <w:br/>
      </w:r>
    </w:p>
    <w:p w14:paraId="7CADB7F9" w14:textId="77777777" w:rsidR="00145324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b/>
          <w:sz w:val="16"/>
          <w:szCs w:val="16"/>
        </w:rPr>
      </w:pPr>
      <w:r>
        <w:rPr>
          <w:b/>
          <w:sz w:val="24"/>
          <w:szCs w:val="24"/>
          <w:shd w:val="clear" w:color="auto" w:fill="CFE2F3"/>
        </w:rPr>
        <w:t xml:space="preserve">Sprache, Formulierungen </w:t>
      </w:r>
      <w:r>
        <w:rPr>
          <w:sz w:val="24"/>
          <w:szCs w:val="24"/>
          <w:shd w:val="clear" w:color="auto" w:fill="CFE2F3"/>
        </w:rPr>
        <w:t xml:space="preserve">und </w:t>
      </w:r>
      <w:r>
        <w:rPr>
          <w:b/>
          <w:sz w:val="24"/>
          <w:szCs w:val="24"/>
          <w:shd w:val="clear" w:color="auto" w:fill="CFE2F3"/>
        </w:rPr>
        <w:t>Anweisungen</w:t>
      </w:r>
      <w:r>
        <w:rPr>
          <w:b/>
          <w:sz w:val="24"/>
          <w:szCs w:val="24"/>
        </w:rPr>
        <w:br/>
      </w:r>
    </w:p>
    <w:p w14:paraId="2F77C2D2" w14:textId="77777777" w:rsidR="00145324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>
        <w:rPr>
          <w:b/>
          <w:sz w:val="24"/>
          <w:szCs w:val="24"/>
        </w:rPr>
        <w:t xml:space="preserve">Sprache </w:t>
      </w:r>
      <w:r>
        <w:rPr>
          <w:sz w:val="24"/>
          <w:szCs w:val="24"/>
        </w:rPr>
        <w:t xml:space="preserve">und der </w:t>
      </w:r>
      <w:r>
        <w:rPr>
          <w:b/>
          <w:sz w:val="24"/>
          <w:szCs w:val="24"/>
        </w:rPr>
        <w:t xml:space="preserve">Wortschatz </w:t>
      </w:r>
      <w:r>
        <w:rPr>
          <w:sz w:val="24"/>
          <w:szCs w:val="24"/>
        </w:rPr>
        <w:t>sind sprachsensibel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 xml:space="preserve"> gewählt - das heißt, sensibel und respektvoll im Hinblick auf die Zielgruppe. </w:t>
      </w:r>
    </w:p>
    <w:p w14:paraId="2079B367" w14:textId="77777777" w:rsidR="00145324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>
        <w:rPr>
          <w:b/>
          <w:sz w:val="24"/>
          <w:szCs w:val="24"/>
        </w:rPr>
        <w:t xml:space="preserve">Formulierungen </w:t>
      </w:r>
      <w:r>
        <w:rPr>
          <w:sz w:val="24"/>
          <w:szCs w:val="24"/>
        </w:rPr>
        <w:t>sind klar und verständlich - das heißt, Verben statt Substantivierungen, bildhafte Sprache, ergänzende und anschauliche Bilder und Grafiken, … wurden gewählt.</w:t>
      </w:r>
    </w:p>
    <w:p w14:paraId="77E44A56" w14:textId="77777777" w:rsidR="00145324" w:rsidRDefault="00000000">
      <w:pPr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>
        <w:rPr>
          <w:b/>
          <w:sz w:val="24"/>
          <w:szCs w:val="24"/>
        </w:rPr>
        <w:t xml:space="preserve">Formulierungen </w:t>
      </w:r>
      <w:r>
        <w:rPr>
          <w:sz w:val="24"/>
          <w:szCs w:val="24"/>
        </w:rPr>
        <w:t>sind kultursensitiv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 xml:space="preserve"> gewählt - das heißt, sensibel und respektvoll im Hinblick auf die kulturellen Hintergründe.</w:t>
      </w:r>
    </w:p>
    <w:p w14:paraId="0C04AFDE" w14:textId="77777777" w:rsidR="00145324" w:rsidRDefault="00000000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Die </w:t>
      </w:r>
      <w:r>
        <w:rPr>
          <w:b/>
          <w:sz w:val="24"/>
          <w:szCs w:val="24"/>
        </w:rPr>
        <w:t xml:space="preserve">Anweisungen </w:t>
      </w:r>
      <w:r>
        <w:rPr>
          <w:sz w:val="24"/>
          <w:szCs w:val="24"/>
        </w:rPr>
        <w:t xml:space="preserve">sind inhaltlich klar gegliedert, das heißt, nur ein Gedanke pro Satz, das Wesentliche zu Beginn des Textes und zu Beginn eines Satzes, Sinnzusammenhänge durch Absätze werden angezeigt … </w:t>
      </w:r>
    </w:p>
    <w:p w14:paraId="2ADB9D69" w14:textId="77777777" w:rsidR="00145324" w:rsidRDefault="00145324">
      <w:pPr>
        <w:spacing w:after="0" w:line="276" w:lineRule="auto"/>
        <w:rPr>
          <w:sz w:val="24"/>
          <w:szCs w:val="24"/>
        </w:rPr>
      </w:pPr>
    </w:p>
    <w:p w14:paraId="703AE547" w14:textId="77777777" w:rsidR="006A0B13" w:rsidRDefault="006A0B13">
      <w:pPr>
        <w:spacing w:after="0" w:line="276" w:lineRule="auto"/>
        <w:rPr>
          <w:sz w:val="24"/>
          <w:szCs w:val="24"/>
        </w:rPr>
      </w:pPr>
    </w:p>
    <w:p w14:paraId="46327CBE" w14:textId="77777777" w:rsidR="00145324" w:rsidRDefault="00000000">
      <w:pPr>
        <w:spacing w:before="240" w:after="240" w:line="276" w:lineRule="auto"/>
        <w:rPr>
          <w:b/>
          <w:sz w:val="2"/>
          <w:szCs w:val="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19CBB615" wp14:editId="3715027F">
            <wp:simplePos x="0" y="0"/>
            <wp:positionH relativeFrom="page">
              <wp:posOffset>6077100</wp:posOffset>
            </wp:positionH>
            <wp:positionV relativeFrom="page">
              <wp:posOffset>9692619</wp:posOffset>
            </wp:positionV>
            <wp:extent cx="944562" cy="330267"/>
            <wp:effectExtent l="0" t="0" r="0" b="0"/>
            <wp:wrapSquare wrapText="bothSides" distT="0" distB="0" distL="114300" distR="114300"/>
            <wp:docPr id="1891831251" name="image2.png" descr="Wie funktionierts -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ie funktionierts - Creative Common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562" cy="3302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shd w:val="clear" w:color="auto" w:fill="CFE2F3"/>
        </w:rPr>
        <w:t>Aufgaben und  Methodenwahl</w:t>
      </w:r>
      <w:r>
        <w:rPr>
          <w:b/>
          <w:sz w:val="24"/>
          <w:szCs w:val="24"/>
        </w:rPr>
        <w:br/>
      </w:r>
    </w:p>
    <w:p w14:paraId="19E85653" w14:textId="77777777" w:rsidR="00145324" w:rsidRPr="006A0B1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>Bei den Aufgaben sind Wahl</w:t>
      </w:r>
      <w:r>
        <w:rPr>
          <w:b/>
          <w:sz w:val="24"/>
          <w:szCs w:val="24"/>
        </w:rPr>
        <w:t>freiheit</w:t>
      </w:r>
      <w:r>
        <w:rPr>
          <w:sz w:val="24"/>
          <w:szCs w:val="24"/>
        </w:rPr>
        <w:t>en in Bezug auf …</w:t>
      </w:r>
      <w:r>
        <w:rPr>
          <w:sz w:val="24"/>
          <w:szCs w:val="24"/>
        </w:rPr>
        <w:br/>
        <w:t>- die Sozialform - EA/PA/GA,</w:t>
      </w:r>
      <w:r>
        <w:rPr>
          <w:sz w:val="24"/>
          <w:szCs w:val="24"/>
        </w:rPr>
        <w:br/>
        <w:t>- die Reihenfolge der Arbeitsaufgaben,</w:t>
      </w:r>
      <w:r>
        <w:rPr>
          <w:sz w:val="24"/>
          <w:szCs w:val="24"/>
        </w:rPr>
        <w:br/>
        <w:t>- die Pflicht-, Wahl-  bzw. Potenzialentfaltungsaufgaben (Binnendifferenzierung)</w:t>
      </w:r>
      <w:r>
        <w:rPr>
          <w:sz w:val="24"/>
          <w:szCs w:val="24"/>
        </w:rPr>
        <w:br/>
        <w:t>- die Hilfsmittel (analog, digital bzw. KI)</w:t>
      </w:r>
      <w:r>
        <w:rPr>
          <w:sz w:val="24"/>
          <w:szCs w:val="24"/>
        </w:rPr>
        <w:br/>
        <w:t>- die Lernprodukte (analog, digital bzw. KI)</w:t>
      </w:r>
      <w:r>
        <w:rPr>
          <w:sz w:val="24"/>
          <w:szCs w:val="24"/>
        </w:rPr>
        <w:br/>
        <w:t>- die Feedbackmöglichkeit</w:t>
      </w:r>
      <w:r>
        <w:rPr>
          <w:sz w:val="24"/>
          <w:szCs w:val="24"/>
        </w:rPr>
        <w:br/>
        <w:t>gegeben.</w:t>
      </w:r>
    </w:p>
    <w:p w14:paraId="1D9F1C3A" w14:textId="77777777" w:rsidR="006A0B13" w:rsidRDefault="006A0B13" w:rsidP="006A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sz w:val="24"/>
          <w:szCs w:val="24"/>
        </w:rPr>
      </w:pPr>
    </w:p>
    <w:p w14:paraId="37D809DC" w14:textId="77777777" w:rsidR="0014532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Die Aufgaben regen zur </w:t>
      </w:r>
      <w:r>
        <w:rPr>
          <w:b/>
          <w:sz w:val="24"/>
          <w:szCs w:val="24"/>
        </w:rPr>
        <w:t xml:space="preserve">Kooperation </w:t>
      </w:r>
      <w:r>
        <w:rPr>
          <w:sz w:val="24"/>
          <w:szCs w:val="24"/>
        </w:rPr>
        <w:t>an.</w:t>
      </w:r>
    </w:p>
    <w:p w14:paraId="75FF06CD" w14:textId="77777777" w:rsidR="0014532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Die Aufgaben ermöglichen ein </w:t>
      </w:r>
      <w:r>
        <w:rPr>
          <w:b/>
          <w:sz w:val="24"/>
          <w:szCs w:val="24"/>
        </w:rPr>
        <w:t>offen</w:t>
      </w:r>
      <w:r>
        <w:rPr>
          <w:sz w:val="24"/>
          <w:szCs w:val="24"/>
        </w:rPr>
        <w:t xml:space="preserve">es Lernsetting. </w:t>
      </w:r>
    </w:p>
    <w:p w14:paraId="53B4CF85" w14:textId="77777777" w:rsidR="00145324" w:rsidRDefault="00000000">
      <w:pPr>
        <w:numPr>
          <w:ilvl w:val="0"/>
          <w:numId w:val="4"/>
        </w:numPr>
        <w:spacing w:before="200" w:after="24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Die Aufgaben bilden ein komplexes Lernarrangement, </w:t>
      </w:r>
      <w:r>
        <w:rPr>
          <w:sz w:val="24"/>
          <w:szCs w:val="24"/>
        </w:rPr>
        <w:br/>
        <w:t>- das bewusst verschiedene Kompetenzbereiche anbietet (siehe LZe: Bloom’sche Taxonomie),</w:t>
      </w:r>
      <w:r>
        <w:rPr>
          <w:sz w:val="24"/>
          <w:szCs w:val="24"/>
        </w:rPr>
        <w:br/>
        <w:t xml:space="preserve">- das über das eigene Fach hinausgeht (themenzentriert, fächerübergreifend, fachfremd), </w:t>
      </w:r>
      <w:r>
        <w:rPr>
          <w:sz w:val="24"/>
          <w:szCs w:val="24"/>
        </w:rPr>
        <w:br/>
        <w:t>- das eine Selbstkontrolle ermöglicht,</w:t>
      </w:r>
      <w:r>
        <w:rPr>
          <w:sz w:val="24"/>
          <w:szCs w:val="24"/>
        </w:rPr>
        <w:br/>
        <w:t>- das in einem konkreten Ergebnis bzw. Produkt mündet , mit dem das Geleistete sichtbar wird,</w:t>
      </w:r>
      <w:r>
        <w:rPr>
          <w:sz w:val="24"/>
          <w:szCs w:val="24"/>
        </w:rPr>
        <w:br/>
        <w:t>- das den Arbeitsprozess sichtbar macht,</w:t>
      </w:r>
      <w:r>
        <w:rPr>
          <w:sz w:val="24"/>
          <w:szCs w:val="24"/>
        </w:rPr>
        <w:br/>
        <w:t xml:space="preserve">- das die  Schüler*innen zur Reflexion über ihren Lernzuwachs anregt, </w:t>
      </w:r>
      <w:r>
        <w:rPr>
          <w:sz w:val="24"/>
          <w:szCs w:val="24"/>
        </w:rPr>
        <w:br/>
        <w:t>- das eine Selbst- und Fremdbewertung durch die Schüler*innen ermöglicht.</w:t>
      </w:r>
    </w:p>
    <w:p w14:paraId="5A8A14A1" w14:textId="77777777" w:rsidR="00145324" w:rsidRDefault="00145324">
      <w:pPr>
        <w:spacing w:before="240" w:after="240" w:line="240" w:lineRule="auto"/>
        <w:ind w:left="1440"/>
        <w:rPr>
          <w:sz w:val="24"/>
          <w:szCs w:val="24"/>
        </w:rPr>
      </w:pPr>
    </w:p>
    <w:p w14:paraId="0369F391" w14:textId="77777777" w:rsidR="00587BB8" w:rsidRDefault="00587BB8">
      <w:pPr>
        <w:spacing w:before="240" w:after="240" w:line="240" w:lineRule="auto"/>
        <w:ind w:left="1440"/>
        <w:rPr>
          <w:sz w:val="24"/>
          <w:szCs w:val="24"/>
        </w:rPr>
      </w:pPr>
    </w:p>
    <w:p w14:paraId="7E46533B" w14:textId="77777777" w:rsidR="00145324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b/>
          <w:sz w:val="16"/>
          <w:szCs w:val="16"/>
        </w:rPr>
      </w:pPr>
      <w:r>
        <w:rPr>
          <w:b/>
          <w:sz w:val="24"/>
          <w:szCs w:val="24"/>
          <w:shd w:val="clear" w:color="auto" w:fill="CFE2F3"/>
        </w:rPr>
        <w:t>Material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6AF3EA1A" w14:textId="77777777" w:rsidR="0014532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Das verwendete Material ist aktuell. </w:t>
      </w:r>
    </w:p>
    <w:p w14:paraId="2A68E866" w14:textId="77777777" w:rsidR="0014532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>Der Kenntnisstand der Lerngruppe wird berücksichtigt.</w:t>
      </w:r>
    </w:p>
    <w:p w14:paraId="15A85BC3" w14:textId="77777777" w:rsidR="0014532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>Die verwendeten Materialien (Texte, Bilder … ) sind mit Quellenangaben versehen.</w:t>
      </w:r>
    </w:p>
    <w:p w14:paraId="76D4FEFC" w14:textId="77777777" w:rsidR="0014532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Unterschiedliche Lerntypen werden durch unterschiedliches Inputmaterial gefördert.</w:t>
      </w:r>
    </w:p>
    <w:p w14:paraId="6446FDC2" w14:textId="77777777" w:rsidR="0014532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>Unterschiedliche Interessen der Lernenden werden angeregt bzw. gefördert.</w:t>
      </w:r>
    </w:p>
    <w:p w14:paraId="1281F131" w14:textId="77777777" w:rsidR="00145324" w:rsidRDefault="001453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3DF15543" w14:textId="77777777" w:rsidR="006A0B13" w:rsidRDefault="006A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1E0EA5FE" w14:textId="77777777" w:rsidR="00145324" w:rsidRDefault="00000000">
      <w:pPr>
        <w:spacing w:before="240" w:after="0" w:line="276" w:lineRule="auto"/>
        <w:rPr>
          <w:b/>
          <w:sz w:val="16"/>
          <w:szCs w:val="16"/>
          <w:shd w:val="clear" w:color="auto" w:fill="CFE2F3"/>
        </w:rPr>
      </w:pPr>
      <w:r>
        <w:rPr>
          <w:b/>
          <w:sz w:val="24"/>
          <w:szCs w:val="24"/>
          <w:shd w:val="clear" w:color="auto" w:fill="CFE2F3"/>
        </w:rPr>
        <w:t xml:space="preserve">Rückmeldung </w:t>
      </w:r>
    </w:p>
    <w:p w14:paraId="3302B5CD" w14:textId="77777777" w:rsidR="00145324" w:rsidRDefault="00000000">
      <w:pPr>
        <w:numPr>
          <w:ilvl w:val="0"/>
          <w:numId w:val="5"/>
        </w:numPr>
        <w:spacing w:before="240"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Die Bewertungskriterien sind transparent. </w:t>
      </w:r>
    </w:p>
    <w:p w14:paraId="0A05399D" w14:textId="77777777" w:rsidR="00145324" w:rsidRDefault="00000000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Eine passende Feedbackmöglichkeit vonseiten der Schüler*innen ist gegeben.</w:t>
      </w:r>
    </w:p>
    <w:p w14:paraId="05800219" w14:textId="77777777" w:rsidR="00145324" w:rsidRDefault="00000000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Eine passende Feedbackmöglichkeit vonseiten der Lehrer*innen ist gegeben.</w:t>
      </w:r>
    </w:p>
    <w:p w14:paraId="1ADD2631" w14:textId="77777777" w:rsidR="00145324" w:rsidRDefault="00000000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Eine Feedbackmöglichkeit für Teammitglieder ist gegeben.</w:t>
      </w:r>
    </w:p>
    <w:p w14:paraId="310EE69D" w14:textId="77777777" w:rsidR="00145324" w:rsidRDefault="00000000">
      <w:pPr>
        <w:numPr>
          <w:ilvl w:val="0"/>
          <w:numId w:val="5"/>
        </w:numPr>
        <w:spacing w:before="200" w:after="240" w:line="276" w:lineRule="auto"/>
        <w:rPr>
          <w:sz w:val="24"/>
          <w:szCs w:val="24"/>
        </w:rPr>
      </w:pPr>
      <w:r>
        <w:rPr>
          <w:sz w:val="24"/>
          <w:szCs w:val="24"/>
        </w:rPr>
        <w:t>Die Schüler*innen haben die Möglichkeit, das Erreichen der Lernziele zu reflektieren.</w:t>
      </w:r>
    </w:p>
    <w:sectPr w:rsidR="00145324">
      <w:headerReference w:type="default" r:id="rId9"/>
      <w:footerReference w:type="default" r:id="rId10"/>
      <w:pgSz w:w="11900" w:h="16840"/>
      <w:pgMar w:top="1818" w:right="850" w:bottom="1134" w:left="850" w:header="50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E9DF" w14:textId="77777777" w:rsidR="00195D2D" w:rsidRDefault="00195D2D">
      <w:pPr>
        <w:spacing w:after="0" w:line="240" w:lineRule="auto"/>
      </w:pPr>
      <w:r>
        <w:separator/>
      </w:r>
    </w:p>
  </w:endnote>
  <w:endnote w:type="continuationSeparator" w:id="0">
    <w:p w14:paraId="295FCED2" w14:textId="77777777" w:rsidR="00195D2D" w:rsidRDefault="0019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65C2" w14:textId="77777777" w:rsidR="00145324" w:rsidRDefault="00000000">
    <w:pPr>
      <w:pBdr>
        <w:top w:val="single" w:sz="4" w:space="0" w:color="000000"/>
      </w:pBdr>
      <w:tabs>
        <w:tab w:val="right" w:pos="10188"/>
      </w:tabs>
      <w:spacing w:after="0"/>
      <w:rPr>
        <w:sz w:val="18"/>
        <w:szCs w:val="18"/>
      </w:rPr>
    </w:pPr>
    <w:r>
      <w:rPr>
        <w:sz w:val="18"/>
        <w:szCs w:val="18"/>
      </w:rPr>
      <w:tab/>
    </w:r>
  </w:p>
  <w:p w14:paraId="7CF39046" w14:textId="77777777" w:rsidR="00145324" w:rsidRDefault="00000000">
    <w:pPr>
      <w:tabs>
        <w:tab w:val="right" w:pos="10188"/>
      </w:tabs>
      <w:spacing w:after="0"/>
      <w:rPr>
        <w:sz w:val="24"/>
        <w:szCs w:val="24"/>
      </w:rPr>
    </w:pPr>
    <w:r>
      <w:rPr>
        <w:sz w:val="18"/>
        <w:szCs w:val="18"/>
      </w:rPr>
      <w:br/>
    </w:r>
    <w:r>
      <w:rPr>
        <w:sz w:val="24"/>
        <w:szCs w:val="24"/>
      </w:rPr>
      <w:t xml:space="preserve">Seite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604B4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sz w:val="18"/>
        <w:szCs w:val="18"/>
      </w:rPr>
      <w:t xml:space="preserve">                                                                          </w:t>
    </w:r>
    <w:r>
      <w:rPr>
        <w:sz w:val="24"/>
        <w:szCs w:val="24"/>
      </w:rPr>
      <w:t xml:space="preserve">  </w:t>
    </w:r>
    <w:hyperlink r:id="rId1">
      <w:r w:rsidR="00145324">
        <w:rPr>
          <w:color w:val="1155CC"/>
          <w:sz w:val="24"/>
          <w:szCs w:val="24"/>
          <w:u w:val="single"/>
        </w:rPr>
        <w:t>www.cooltrainers.at</w:t>
      </w:r>
    </w:hyperlink>
    <w:r>
      <w:rPr>
        <w:noProof/>
      </w:rPr>
      <w:drawing>
        <wp:anchor distT="0" distB="0" distL="114300" distR="114300" simplePos="0" relativeHeight="251659264" behindDoc="0" locked="0" layoutInCell="1" hidden="0" allowOverlap="1" wp14:anchorId="64508B6E" wp14:editId="0101DBB3">
          <wp:simplePos x="0" y="0"/>
          <wp:positionH relativeFrom="column">
            <wp:posOffset>5537350</wp:posOffset>
          </wp:positionH>
          <wp:positionV relativeFrom="paragraph">
            <wp:posOffset>113210</wp:posOffset>
          </wp:positionV>
          <wp:extent cx="944562" cy="330267"/>
          <wp:effectExtent l="0" t="0" r="0" b="0"/>
          <wp:wrapSquare wrapText="bothSides" distT="0" distB="0" distL="114300" distR="114300"/>
          <wp:docPr id="1891831252" name="image2.png" descr="Wie funktionierts - 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ie funktionierts - Creative Common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4562" cy="330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F2D49A" w14:textId="77777777" w:rsidR="00145324" w:rsidRDefault="00000000">
    <w:pPr>
      <w:tabs>
        <w:tab w:val="left" w:pos="6811"/>
        <w:tab w:val="right" w:pos="10188"/>
      </w:tabs>
      <w:spacing w:after="0"/>
      <w:rPr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4CD2E57F" w14:textId="77777777" w:rsidR="00145324" w:rsidRDefault="00145324">
    <w:pPr>
      <w:tabs>
        <w:tab w:val="right" w:pos="10188"/>
      </w:tabs>
      <w:spacing w:after="0"/>
      <w:rPr>
        <w:rFonts w:ascii="Arial" w:eastAsia="Arial" w:hAnsi="Arial" w:cs="Arial"/>
        <w:color w:val="22222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F767" w14:textId="77777777" w:rsidR="00195D2D" w:rsidRDefault="00195D2D">
      <w:pPr>
        <w:spacing w:after="0" w:line="240" w:lineRule="auto"/>
      </w:pPr>
      <w:r>
        <w:separator/>
      </w:r>
    </w:p>
  </w:footnote>
  <w:footnote w:type="continuationSeparator" w:id="0">
    <w:p w14:paraId="215BE54F" w14:textId="77777777" w:rsidR="00195D2D" w:rsidRDefault="00195D2D">
      <w:pPr>
        <w:spacing w:after="0" w:line="240" w:lineRule="auto"/>
      </w:pPr>
      <w:r>
        <w:continuationSeparator/>
      </w:r>
    </w:p>
  </w:footnote>
  <w:footnote w:id="1">
    <w:p w14:paraId="3F56023F" w14:textId="77777777" w:rsidR="00145324" w:rsidRDefault="0000000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Sprachsensibel bedeutet, dass die Kommunikation angepasst wird, um kulturelle Unterschiede zu respektieren und Missverständnisse durch klare und offene Gespräche zu vermeiden.</w:t>
      </w:r>
    </w:p>
    <w:p w14:paraId="61A108C5" w14:textId="77777777" w:rsidR="00145324" w:rsidRDefault="00000000">
      <w:pPr>
        <w:spacing w:after="0" w:line="240" w:lineRule="auto"/>
        <w:rPr>
          <w:sz w:val="10"/>
          <w:szCs w:val="10"/>
        </w:rPr>
      </w:pPr>
      <w:r>
        <w:rPr>
          <w:sz w:val="20"/>
          <w:szCs w:val="20"/>
        </w:rPr>
        <w:t xml:space="preserve"> </w:t>
      </w:r>
    </w:p>
  </w:footnote>
  <w:footnote w:id="2">
    <w:p w14:paraId="79DA69B8" w14:textId="77777777" w:rsidR="00145324" w:rsidRDefault="0000000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Kultursensitiv bedeutet, kulturelle Hintergründe u. Werte respektvoll zu berücksichtigen. (zB diversitätsbewusst, inklusiv …)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CD95" w14:textId="77777777" w:rsidR="001453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F89B46" wp14:editId="6E699A47">
          <wp:simplePos x="0" y="0"/>
          <wp:positionH relativeFrom="column">
            <wp:posOffset>4806950</wp:posOffset>
          </wp:positionH>
          <wp:positionV relativeFrom="paragraph">
            <wp:posOffset>-47624</wp:posOffset>
          </wp:positionV>
          <wp:extent cx="1623060" cy="732155"/>
          <wp:effectExtent l="0" t="0" r="0" b="0"/>
          <wp:wrapSquare wrapText="bothSides" distT="0" distB="0" distL="114300" distR="114300"/>
          <wp:docPr id="1891831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06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9D0"/>
    <w:multiLevelType w:val="multilevel"/>
    <w:tmpl w:val="47F28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646B73"/>
    <w:multiLevelType w:val="multilevel"/>
    <w:tmpl w:val="E252F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E12464"/>
    <w:multiLevelType w:val="multilevel"/>
    <w:tmpl w:val="8D9E93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9D54C7"/>
    <w:multiLevelType w:val="multilevel"/>
    <w:tmpl w:val="5A96C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C348ED"/>
    <w:multiLevelType w:val="multilevel"/>
    <w:tmpl w:val="BB124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5A727C"/>
    <w:multiLevelType w:val="multilevel"/>
    <w:tmpl w:val="7E282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A964DE"/>
    <w:multiLevelType w:val="multilevel"/>
    <w:tmpl w:val="E1A2A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0E5D0E"/>
    <w:multiLevelType w:val="multilevel"/>
    <w:tmpl w:val="7E2A98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50202036">
    <w:abstractNumId w:val="2"/>
  </w:num>
  <w:num w:numId="2" w16cid:durableId="1376270187">
    <w:abstractNumId w:val="4"/>
  </w:num>
  <w:num w:numId="3" w16cid:durableId="1045256643">
    <w:abstractNumId w:val="1"/>
  </w:num>
  <w:num w:numId="4" w16cid:durableId="1546520719">
    <w:abstractNumId w:val="6"/>
  </w:num>
  <w:num w:numId="5" w16cid:durableId="616178732">
    <w:abstractNumId w:val="5"/>
  </w:num>
  <w:num w:numId="6" w16cid:durableId="54940300">
    <w:abstractNumId w:val="7"/>
  </w:num>
  <w:num w:numId="7" w16cid:durableId="1467163790">
    <w:abstractNumId w:val="3"/>
  </w:num>
  <w:num w:numId="8" w16cid:durableId="19478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4"/>
    <w:rsid w:val="00086AD7"/>
    <w:rsid w:val="00145324"/>
    <w:rsid w:val="00174639"/>
    <w:rsid w:val="00195D2D"/>
    <w:rsid w:val="00324762"/>
    <w:rsid w:val="0055646F"/>
    <w:rsid w:val="00587BB8"/>
    <w:rsid w:val="006604B4"/>
    <w:rsid w:val="006A0B13"/>
    <w:rsid w:val="00747223"/>
    <w:rsid w:val="00923F8C"/>
    <w:rsid w:val="009862F2"/>
    <w:rsid w:val="00DC672E"/>
    <w:rsid w:val="00D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5D7F"/>
  <w15:docId w15:val="{261A8B98-0747-45E3-98C9-D9631137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0C7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7C7"/>
  </w:style>
  <w:style w:type="paragraph" w:styleId="Fuzeile">
    <w:name w:val="footer"/>
    <w:basedOn w:val="Standard"/>
    <w:link w:val="FuzeileZchn"/>
    <w:uiPriority w:val="99"/>
    <w:unhideWhenUsed/>
    <w:rsid w:val="000C7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7C7"/>
  </w:style>
  <w:style w:type="table" w:styleId="Tabellenraster">
    <w:name w:val="Table Grid"/>
    <w:basedOn w:val="NormaleTabelle"/>
    <w:uiPriority w:val="39"/>
    <w:rsid w:val="0059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16746"/>
    <w:pPr>
      <w:ind w:left="720"/>
      <w:contextualSpacing/>
    </w:pPr>
  </w:style>
  <w:style w:type="paragraph" w:customStyle="1" w:styleId="paragraph">
    <w:name w:val="paragraph"/>
    <w:basedOn w:val="Standard"/>
    <w:rsid w:val="00D1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D16746"/>
  </w:style>
  <w:style w:type="character" w:customStyle="1" w:styleId="eop">
    <w:name w:val="eop"/>
    <w:basedOn w:val="Absatz-Standardschriftart"/>
    <w:rsid w:val="00D16746"/>
  </w:style>
  <w:style w:type="character" w:customStyle="1" w:styleId="bold">
    <w:name w:val="bold"/>
    <w:basedOn w:val="Absatz-Standardschriftart"/>
    <w:rsid w:val="00C822EE"/>
  </w:style>
  <w:style w:type="character" w:styleId="Hyperlink">
    <w:name w:val="Hyperlink"/>
    <w:basedOn w:val="Absatz-Standardschriftart"/>
    <w:uiPriority w:val="99"/>
    <w:unhideWhenUsed/>
    <w:rsid w:val="00C822E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822E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4B6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3E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ooltrainer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70QIK30iCNTL2ogLNmjSn1Tr8Q==">CgMxLjA4AHIhMTBxU2ktZkIwYWtrTmp3YlJUMFhxVkNRaE9TMDVSUG1x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Geyrecker Helga</cp:lastModifiedBy>
  <cp:revision>2</cp:revision>
  <dcterms:created xsi:type="dcterms:W3CDTF">2025-10-09T14:17:00Z</dcterms:created>
  <dcterms:modified xsi:type="dcterms:W3CDTF">2025-10-09T14:17:00Z</dcterms:modified>
</cp:coreProperties>
</file>